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EBBAF" w14:textId="77777777" w:rsidR="00956265" w:rsidRDefault="00956265" w:rsidP="00956265">
      <w:pPr>
        <w:rPr>
          <w:b/>
        </w:rPr>
      </w:pPr>
      <w:r w:rsidRPr="00E23087">
        <w:rPr>
          <w:b/>
        </w:rPr>
        <w:t>HMHS Secure Transport - Updates to HIPAA responses.</w:t>
      </w:r>
    </w:p>
    <w:p w14:paraId="5232EDCF" w14:textId="77777777" w:rsidR="00E23087" w:rsidRPr="00E23087" w:rsidRDefault="00E23087" w:rsidP="00956265">
      <w:pPr>
        <w:rPr>
          <w:b/>
        </w:rPr>
      </w:pPr>
      <w:r>
        <w:rPr>
          <w:b/>
        </w:rPr>
        <w:t>Publication Date:</w:t>
      </w:r>
    </w:p>
    <w:p w14:paraId="06D9F1C0" w14:textId="53DFB93C" w:rsidR="00956265" w:rsidRDefault="00956265" w:rsidP="00956265">
      <w:r w:rsidRPr="00E23087">
        <w:rPr>
          <w:b/>
        </w:rPr>
        <w:t>Notice</w:t>
      </w:r>
      <w:r>
        <w:t xml:space="preserve">: Effective </w:t>
      </w:r>
      <w:r w:rsidRPr="005D486F">
        <w:rPr>
          <w:b/>
          <w:u w:val="single"/>
        </w:rPr>
        <w:t>March 19, 2021</w:t>
      </w:r>
      <w:r>
        <w:t>, the purge criteria of processed files will be changing on the HM</w:t>
      </w:r>
      <w:r w:rsidR="00C349D4">
        <w:t xml:space="preserve"> Health Solutions (HM</w:t>
      </w:r>
      <w:r>
        <w:t>HS</w:t>
      </w:r>
      <w:r w:rsidR="00C349D4">
        <w:t>)</w:t>
      </w:r>
      <w:r>
        <w:t xml:space="preserve"> Secure Transport servers. </w:t>
      </w:r>
      <w:r w:rsidR="009F339F" w:rsidRPr="009F339F">
        <w:t>Health Insurance Portability and Accountability Act</w:t>
      </w:r>
      <w:r w:rsidR="009F339F">
        <w:t xml:space="preserve"> (</w:t>
      </w:r>
      <w:r>
        <w:t>HIPAA</w:t>
      </w:r>
      <w:r w:rsidR="009F339F">
        <w:t>)</w:t>
      </w:r>
      <w:r>
        <w:t xml:space="preserve"> response reports will be purged after </w:t>
      </w:r>
      <w:r w:rsidR="00C349D4">
        <w:t>eight</w:t>
      </w:r>
      <w:r>
        <w:t xml:space="preserve"> days upon being posted to the folder. Prior to this change, 999 Implementation Acknowledgments have </w:t>
      </w:r>
      <w:r w:rsidR="00735C2D">
        <w:t>been kept for a 30 day duration, and</w:t>
      </w:r>
      <w:r>
        <w:t xml:space="preserve"> </w:t>
      </w:r>
      <w:r w:rsidR="006400FC">
        <w:t xml:space="preserve">277CA and 835 reports were previously purged at </w:t>
      </w:r>
      <w:r w:rsidR="00C349D4">
        <w:t>eight</w:t>
      </w:r>
      <w:r w:rsidR="006400FC">
        <w:t xml:space="preserve"> days.</w:t>
      </w:r>
    </w:p>
    <w:p w14:paraId="721BF42A" w14:textId="7D0BDCB9" w:rsidR="00956265" w:rsidRDefault="00956265" w:rsidP="00956265">
      <w:r w:rsidRPr="00E23087">
        <w:rPr>
          <w:b/>
        </w:rPr>
        <w:t>Audience</w:t>
      </w:r>
      <w:r>
        <w:t>: All HIPAA Trading Partners</w:t>
      </w:r>
      <w:r w:rsidR="00EB3CED">
        <w:t>.</w:t>
      </w:r>
    </w:p>
    <w:p w14:paraId="3572EFE9" w14:textId="38B2F338" w:rsidR="00956265" w:rsidRDefault="00956265" w:rsidP="00956265">
      <w:r w:rsidRPr="00AF495C">
        <w:rPr>
          <w:b/>
        </w:rPr>
        <w:t>Background</w:t>
      </w:r>
      <w:r w:rsidRPr="00AF495C">
        <w:t xml:space="preserve">: These changes are being implemented in order to standardize report availability and provide a streamlined and stable server environment. Improvements </w:t>
      </w:r>
      <w:r w:rsidR="002836C7">
        <w:t>in</w:t>
      </w:r>
      <w:r w:rsidR="000A5055" w:rsidRPr="00AF495C">
        <w:t xml:space="preserve"> </w:t>
      </w:r>
      <w:r w:rsidRPr="00AF495C">
        <w:t xml:space="preserve">performance </w:t>
      </w:r>
      <w:r w:rsidR="00AE7FB3" w:rsidRPr="00AF495C">
        <w:t>are</w:t>
      </w:r>
      <w:r w:rsidRPr="00AF495C">
        <w:t xml:space="preserve"> expected</w:t>
      </w:r>
      <w:r w:rsidR="00735C2D">
        <w:t xml:space="preserve"> as a result</w:t>
      </w:r>
      <w:r>
        <w:t>.</w:t>
      </w:r>
    </w:p>
    <w:p w14:paraId="156A92D7" w14:textId="0CC244A3" w:rsidR="00956265" w:rsidRDefault="00956265" w:rsidP="00956265">
      <w:r w:rsidRPr="00E23087">
        <w:rPr>
          <w:b/>
        </w:rPr>
        <w:t>Action Required</w:t>
      </w:r>
      <w:r>
        <w:t xml:space="preserve">: </w:t>
      </w:r>
      <w:r w:rsidR="00C349D4">
        <w:t>If you are a customer</w:t>
      </w:r>
      <w:r>
        <w:t xml:space="preserve"> who utilize</w:t>
      </w:r>
      <w:r w:rsidR="00C349D4">
        <w:t>s</w:t>
      </w:r>
      <w:r>
        <w:t xml:space="preserve"> a </w:t>
      </w:r>
      <w:r w:rsidR="00C349D4">
        <w:t>t</w:t>
      </w:r>
      <w:r>
        <w:t>hird</w:t>
      </w:r>
      <w:r w:rsidR="00C349D4">
        <w:t>-p</w:t>
      </w:r>
      <w:r>
        <w:t>arty vendor</w:t>
      </w:r>
      <w:r w:rsidR="00C349D4">
        <w:t>, please</w:t>
      </w:r>
      <w:r>
        <w:t xml:space="preserve"> discuss these changes with your Software Vendor or Clearinghouse to ensure readiness</w:t>
      </w:r>
      <w:r w:rsidR="00735C2D">
        <w:t xml:space="preserve"> by the March 19 date</w:t>
      </w:r>
      <w:r>
        <w:t xml:space="preserve">. Direct submitters are encouraged to retrieve response reports within the </w:t>
      </w:r>
      <w:r w:rsidR="00C349D4">
        <w:t>eight</w:t>
      </w:r>
      <w:r>
        <w:t xml:space="preserve"> day duration.</w:t>
      </w:r>
    </w:p>
    <w:p w14:paraId="349009BD" w14:textId="77777777" w:rsidR="00956265" w:rsidRDefault="00956265" w:rsidP="00956265">
      <w:r w:rsidRPr="00E23087">
        <w:rPr>
          <w:b/>
        </w:rPr>
        <w:t>Questions?</w:t>
      </w:r>
      <w:r>
        <w:t xml:space="preserve"> </w:t>
      </w:r>
      <w:r w:rsidR="00E23087">
        <w:t>If you have questions on HIPAA transactions or the modified retention period, please contact EDI Operations at 1-800-992-0246.</w:t>
      </w:r>
    </w:p>
    <w:p w14:paraId="14D26404" w14:textId="77777777" w:rsidR="00E23087" w:rsidRDefault="00E23087">
      <w:bookmarkStart w:id="0" w:name="_GoBack"/>
      <w:bookmarkEnd w:id="0"/>
    </w:p>
    <w:sectPr w:rsidR="00E23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25638"/>
    <w:multiLevelType w:val="hybridMultilevel"/>
    <w:tmpl w:val="F578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21B40"/>
    <w:multiLevelType w:val="hybridMultilevel"/>
    <w:tmpl w:val="D2B4E65E"/>
    <w:lvl w:ilvl="0" w:tplc="8BB2CDC0">
      <w:start w:val="99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65"/>
    <w:rsid w:val="000922B7"/>
    <w:rsid w:val="000A5055"/>
    <w:rsid w:val="00130EBD"/>
    <w:rsid w:val="00151D0B"/>
    <w:rsid w:val="002836C7"/>
    <w:rsid w:val="002C14C1"/>
    <w:rsid w:val="005D486F"/>
    <w:rsid w:val="006400FC"/>
    <w:rsid w:val="00735C2D"/>
    <w:rsid w:val="00956265"/>
    <w:rsid w:val="009B2617"/>
    <w:rsid w:val="009E7CD7"/>
    <w:rsid w:val="009F339F"/>
    <w:rsid w:val="00AE7FB3"/>
    <w:rsid w:val="00AF495C"/>
    <w:rsid w:val="00C349D4"/>
    <w:rsid w:val="00C84CC9"/>
    <w:rsid w:val="00CA46B3"/>
    <w:rsid w:val="00D624F2"/>
    <w:rsid w:val="00D74B69"/>
    <w:rsid w:val="00E23087"/>
    <w:rsid w:val="00EB3CED"/>
    <w:rsid w:val="00EF5A1F"/>
    <w:rsid w:val="00F6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B60E"/>
  <w15:chartTrackingRefBased/>
  <w15:docId w15:val="{7CF593A4-3786-4C21-92CA-3C1EE8AE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3087"/>
    <w:pPr>
      <w:spacing w:before="240" w:after="120" w:line="240" w:lineRule="auto"/>
      <w:ind w:left="331"/>
      <w:outlineLvl w:val="0"/>
    </w:pPr>
    <w:rPr>
      <w:rFonts w:ascii="Arial" w:eastAsia="Times New Roman" w:hAnsi="Arial" w:cs="Arial"/>
      <w:caps/>
      <w:color w:val="006086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62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2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2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2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2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2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3087"/>
    <w:rPr>
      <w:rFonts w:ascii="Arial" w:eastAsia="Times New Roman" w:hAnsi="Arial" w:cs="Arial"/>
      <w:caps/>
      <w:color w:val="006086"/>
      <w:kern w:val="36"/>
      <w:sz w:val="28"/>
      <w:szCs w:val="28"/>
    </w:rPr>
  </w:style>
  <w:style w:type="paragraph" w:styleId="ListParagraph">
    <w:name w:val="List Paragraph"/>
    <w:basedOn w:val="Normal"/>
    <w:uiPriority w:val="34"/>
    <w:qFormat/>
    <w:rsid w:val="00E23087"/>
    <w:pPr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Sylvester, DuJuan W (HM Health Solutions Inc)</dc:creator>
  <cp:keywords/>
  <dc:description/>
  <cp:lastModifiedBy>Singhi, Ankit</cp:lastModifiedBy>
  <cp:revision>2</cp:revision>
  <dcterms:created xsi:type="dcterms:W3CDTF">2021-03-05T12:34:00Z</dcterms:created>
  <dcterms:modified xsi:type="dcterms:W3CDTF">2021-03-05T12:34:00Z</dcterms:modified>
</cp:coreProperties>
</file>